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0A016C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0A016C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0A016C" w:rsidRPr="000A016C">
        <w:rPr>
          <w:sz w:val="28"/>
          <w:szCs w:val="28"/>
        </w:rPr>
        <w:t xml:space="preserve">изменении вида разрешенного использования земельных участков с кадастровыми номерами 47:07:1007011:232, 47:07:0000000:96178, 47:07:0000000:99044, 47:07:1007011:224, 47:07:1007009:255, 47:07:1007008:243 в соответствии с классификатором видов разрешенного использования земельных участков в границах населенного пункта </w:t>
      </w:r>
      <w:proofErr w:type="spellStart"/>
      <w:r w:rsidR="000A016C" w:rsidRPr="000A016C">
        <w:rPr>
          <w:sz w:val="28"/>
          <w:szCs w:val="28"/>
        </w:rPr>
        <w:t>д.Новосергиевка</w:t>
      </w:r>
      <w:proofErr w:type="spellEnd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0A016C" w:rsidRPr="000A016C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на основании «Классификатора видов разрешенного использования земельных участков», утвержденного приказом Федеральной службы государственной регистрации, кадастра и картографии от 10.11.2020 № П/0412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4631" w:rsidRDefault="00E24631" w:rsidP="003E7623">
      <w:r>
        <w:separator/>
      </w:r>
    </w:p>
  </w:endnote>
  <w:endnote w:type="continuationSeparator" w:id="0">
    <w:p w:rsidR="00E24631" w:rsidRDefault="00E2463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4631" w:rsidRDefault="00E24631" w:rsidP="003E7623">
      <w:r>
        <w:separator/>
      </w:r>
    </w:p>
  </w:footnote>
  <w:footnote w:type="continuationSeparator" w:id="0">
    <w:p w:rsidR="00E24631" w:rsidRDefault="00E2463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631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4E4C-486B-4403-A301-A44BA0A0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2026-05-25T07:30:00Z</dcterms:created>
  <dcterms:modified xsi:type="dcterms:W3CDTF">2026-05-25T07:30:00Z</dcterms:modified>
</cp:coreProperties>
</file>